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352FB" w14:textId="77777777" w:rsidR="00BD24D7" w:rsidRPr="00D902FC" w:rsidRDefault="00C957D2">
      <w:pPr>
        <w:rPr>
          <w:b/>
          <w:sz w:val="28"/>
        </w:rPr>
      </w:pPr>
      <w:r w:rsidRPr="00C957D2">
        <w:rPr>
          <w:b/>
          <w:sz w:val="28"/>
        </w:rPr>
        <w:t>Metropolitan</w:t>
      </w:r>
      <w:r w:rsidR="00D902FC">
        <w:rPr>
          <w:b/>
          <w:sz w:val="28"/>
        </w:rPr>
        <w:t xml:space="preserve"> F</w:t>
      </w:r>
      <w:r w:rsidRPr="00C957D2">
        <w:rPr>
          <w:b/>
          <w:sz w:val="28"/>
        </w:rPr>
        <w:t>unding PLC</w:t>
      </w:r>
    </w:p>
    <w:p w14:paraId="41836058" w14:textId="65D4F50F" w:rsidR="00271F78" w:rsidRDefault="00EF5974">
      <w:pPr>
        <w:rPr>
          <w:b/>
        </w:rPr>
      </w:pPr>
      <w:r w:rsidRPr="001123CA">
        <w:rPr>
          <w:b/>
        </w:rPr>
        <w:t xml:space="preserve">Thames Valley Housing Association (TVHA) </w:t>
      </w:r>
      <w:r w:rsidR="00C91F47">
        <w:rPr>
          <w:b/>
        </w:rPr>
        <w:t>r</w:t>
      </w:r>
      <w:r w:rsidR="00BE0504">
        <w:rPr>
          <w:b/>
        </w:rPr>
        <w:t xml:space="preserve">ating </w:t>
      </w:r>
      <w:r w:rsidR="00A222DB">
        <w:rPr>
          <w:b/>
        </w:rPr>
        <w:t xml:space="preserve">from </w:t>
      </w:r>
      <w:r w:rsidR="00BE0504">
        <w:rPr>
          <w:b/>
        </w:rPr>
        <w:t>Standard and Poor’s (S&amp;P)</w:t>
      </w:r>
      <w:r w:rsidR="00A222DB">
        <w:rPr>
          <w:b/>
        </w:rPr>
        <w:t xml:space="preserve">, following </w:t>
      </w:r>
      <w:r w:rsidR="00BE0504">
        <w:rPr>
          <w:b/>
        </w:rPr>
        <w:t>the annual review in December 202</w:t>
      </w:r>
      <w:r w:rsidR="00527B6D">
        <w:rPr>
          <w:b/>
        </w:rPr>
        <w:t>4</w:t>
      </w:r>
      <w:r w:rsidR="00BE0504">
        <w:rPr>
          <w:b/>
        </w:rPr>
        <w:t>.</w:t>
      </w:r>
    </w:p>
    <w:p w14:paraId="5CAEB6D6" w14:textId="77777777" w:rsidR="005A0DD8" w:rsidRPr="001123CA" w:rsidRDefault="005A0DD8">
      <w:pPr>
        <w:rPr>
          <w:b/>
        </w:rPr>
      </w:pPr>
    </w:p>
    <w:p w14:paraId="6813DEDE" w14:textId="22F2E5DB" w:rsidR="00A222DB" w:rsidRDefault="005A0DD8" w:rsidP="00A222DB">
      <w:r>
        <w:t>Thames Valley Housing Association (trading as MTVH)</w:t>
      </w:r>
      <w:r w:rsidRPr="005A0DD8">
        <w:t xml:space="preserve"> is pleased to announce that it has retained its A- Stable credit rating with S&amp;</w:t>
      </w:r>
      <w:r>
        <w:t>P.</w:t>
      </w:r>
    </w:p>
    <w:p w14:paraId="4570DFD8" w14:textId="77777777" w:rsidR="00503493" w:rsidRDefault="00503493" w:rsidP="00503493"/>
    <w:p w14:paraId="6415A0B5" w14:textId="77777777" w:rsidR="00271F78" w:rsidRPr="007C5DC9" w:rsidRDefault="008E3826" w:rsidP="00FB7137">
      <w:pPr>
        <w:spacing w:after="0"/>
        <w:rPr>
          <w:b/>
          <w:szCs w:val="24"/>
        </w:rPr>
      </w:pPr>
      <w:r w:rsidRPr="008E3826">
        <w:rPr>
          <w:b/>
          <w:szCs w:val="24"/>
        </w:rPr>
        <w:t xml:space="preserve">Enquiries </w:t>
      </w:r>
    </w:p>
    <w:p w14:paraId="2CC32DC0" w14:textId="77777777" w:rsidR="00516858" w:rsidRDefault="006B4825" w:rsidP="00FB7137">
      <w:pPr>
        <w:spacing w:after="0"/>
        <w:rPr>
          <w:szCs w:val="24"/>
        </w:rPr>
      </w:pPr>
      <w:r>
        <w:rPr>
          <w:szCs w:val="24"/>
        </w:rPr>
        <w:t xml:space="preserve">Please contact Donald McKenzie, </w:t>
      </w:r>
      <w:r w:rsidR="009D53B2">
        <w:rPr>
          <w:szCs w:val="24"/>
        </w:rPr>
        <w:t>Director</w:t>
      </w:r>
      <w:r>
        <w:rPr>
          <w:szCs w:val="24"/>
        </w:rPr>
        <w:t xml:space="preserve"> of Corporate Finance, on 0203-535-4434 or </w:t>
      </w:r>
      <w:r w:rsidR="00516858">
        <w:rPr>
          <w:szCs w:val="24"/>
        </w:rPr>
        <w:t xml:space="preserve">at </w:t>
      </w:r>
      <w:hyperlink r:id="rId8" w:history="1">
        <w:r w:rsidR="00516858" w:rsidRPr="00940A23">
          <w:rPr>
            <w:rStyle w:val="Hyperlink"/>
            <w:szCs w:val="24"/>
          </w:rPr>
          <w:t>donald.mckenzie@mtvh.co.uk</w:t>
        </w:r>
      </w:hyperlink>
    </w:p>
    <w:p w14:paraId="56BEEB1A" w14:textId="77777777" w:rsidR="0062403D" w:rsidRDefault="0062403D" w:rsidP="00FB7137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14:paraId="754E21CE" w14:textId="77777777" w:rsidR="0062403D" w:rsidRDefault="006B4825" w:rsidP="00FB7137">
      <w:pPr>
        <w:spacing w:after="0"/>
        <w:rPr>
          <w:szCs w:val="24"/>
        </w:rPr>
      </w:pPr>
      <w:r>
        <w:rPr>
          <w:szCs w:val="24"/>
        </w:rPr>
        <w:t>This information</w:t>
      </w:r>
      <w:r w:rsidR="00196B32">
        <w:rPr>
          <w:szCs w:val="24"/>
        </w:rPr>
        <w:t xml:space="preserve"> for investors</w:t>
      </w:r>
      <w:r>
        <w:rPr>
          <w:szCs w:val="24"/>
        </w:rPr>
        <w:t xml:space="preserve"> is also available on our website: </w:t>
      </w:r>
    </w:p>
    <w:p w14:paraId="2C799505" w14:textId="77777777" w:rsidR="00120820" w:rsidRDefault="00120820" w:rsidP="00FB7137">
      <w:pPr>
        <w:spacing w:after="0"/>
      </w:pPr>
    </w:p>
    <w:p w14:paraId="03E97229" w14:textId="10FE5F23" w:rsidR="00120820" w:rsidRDefault="00120820" w:rsidP="00FB7137">
      <w:pPr>
        <w:spacing w:after="0"/>
      </w:pPr>
      <w:hyperlink r:id="rId9" w:history="1">
        <w:r w:rsidRPr="008A76D5">
          <w:rPr>
            <w:rStyle w:val="Hyperlink"/>
          </w:rPr>
          <w:t>https://www.mtvh.co.uk/about-us/investor-relations/</w:t>
        </w:r>
      </w:hyperlink>
    </w:p>
    <w:p w14:paraId="60EAAA20" w14:textId="76610AD5" w:rsidR="0062403D" w:rsidRDefault="0062403D" w:rsidP="00FB7137">
      <w:pPr>
        <w:spacing w:after="0"/>
        <w:rPr>
          <w:szCs w:val="24"/>
        </w:rPr>
      </w:pPr>
      <w:r w:rsidRPr="0062403D">
        <w:rPr>
          <w:szCs w:val="24"/>
        </w:rPr>
        <w:t xml:space="preserve"> </w:t>
      </w:r>
    </w:p>
    <w:p w14:paraId="258D746E" w14:textId="77777777" w:rsidR="009C4F18" w:rsidRDefault="009C4F18" w:rsidP="009C4F18">
      <w:pPr>
        <w:rPr>
          <w:sz w:val="20"/>
          <w:szCs w:val="20"/>
        </w:rPr>
      </w:pPr>
      <w:r w:rsidRPr="009C4F18">
        <w:rPr>
          <w:sz w:val="20"/>
          <w:szCs w:val="20"/>
        </w:rPr>
        <w:t xml:space="preserve">The information in this announcement has been prepared by the </w:t>
      </w:r>
      <w:r w:rsidR="00131F2F">
        <w:rPr>
          <w:sz w:val="20"/>
          <w:szCs w:val="20"/>
        </w:rPr>
        <w:t xml:space="preserve">Thames Valley Housing Association </w:t>
      </w:r>
      <w:r w:rsidRPr="009C4F18">
        <w:rPr>
          <w:sz w:val="20"/>
          <w:szCs w:val="20"/>
        </w:rPr>
        <w:t xml:space="preserve">group and is for information purposes only. </w:t>
      </w:r>
      <w:proofErr w:type="gramStart"/>
      <w:r w:rsidRPr="009C4F18">
        <w:rPr>
          <w:sz w:val="20"/>
          <w:szCs w:val="20"/>
        </w:rPr>
        <w:t>The</w:t>
      </w:r>
      <w:proofErr w:type="gramEnd"/>
      <w:r w:rsidRPr="009C4F18">
        <w:rPr>
          <w:sz w:val="20"/>
          <w:szCs w:val="20"/>
        </w:rPr>
        <w:t xml:space="preserve"> should not be construed as an offer or solicitation to buy or sell any securities, or any interest in any such securities, and nothing herein should be construed as a recommendation or advice to invest in any such securities.</w:t>
      </w:r>
    </w:p>
    <w:sectPr w:rsidR="009C4F18" w:rsidSect="00225899">
      <w:headerReference w:type="default" r:id="rId10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D58FC" w14:textId="77777777" w:rsidR="00A04080" w:rsidRDefault="00A04080" w:rsidP="00A96E40">
      <w:pPr>
        <w:spacing w:after="0" w:line="240" w:lineRule="auto"/>
      </w:pPr>
      <w:r>
        <w:separator/>
      </w:r>
    </w:p>
  </w:endnote>
  <w:endnote w:type="continuationSeparator" w:id="0">
    <w:p w14:paraId="15921ED0" w14:textId="77777777" w:rsidR="00A04080" w:rsidRDefault="00A04080" w:rsidP="00A9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85B88" w14:textId="77777777" w:rsidR="00A04080" w:rsidRDefault="00A04080" w:rsidP="00A96E40">
      <w:pPr>
        <w:spacing w:after="0" w:line="240" w:lineRule="auto"/>
      </w:pPr>
      <w:r>
        <w:separator/>
      </w:r>
    </w:p>
  </w:footnote>
  <w:footnote w:type="continuationSeparator" w:id="0">
    <w:p w14:paraId="206C6C01" w14:textId="77777777" w:rsidR="00A04080" w:rsidRDefault="00A04080" w:rsidP="00A96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449FE" w14:textId="03A9547B" w:rsidR="00BE2343" w:rsidRDefault="00EF5974" w:rsidP="00A96E40">
    <w:r>
      <w:t>Thames Valley Housing Association</w:t>
    </w:r>
    <w:r w:rsidR="00BE2343">
      <w:t xml:space="preserve"> </w:t>
    </w:r>
    <w:r>
      <w:t xml:space="preserve">(TVHA) </w:t>
    </w:r>
    <w:r w:rsidR="00311BCA">
      <w:t>S&amp;P 202</w:t>
    </w:r>
    <w:r w:rsidR="00440F60">
      <w:t>4</w:t>
    </w:r>
    <w:r w:rsidR="00311BCA">
      <w:t xml:space="preserve"> </w:t>
    </w:r>
    <w:r w:rsidR="00A222DB">
      <w:t>Update</w:t>
    </w:r>
  </w:p>
  <w:p w14:paraId="7267672B" w14:textId="77777777" w:rsidR="00BE2343" w:rsidRDefault="00BE2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08D7"/>
    <w:multiLevelType w:val="hybridMultilevel"/>
    <w:tmpl w:val="8012B0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970A1E"/>
    <w:multiLevelType w:val="hybridMultilevel"/>
    <w:tmpl w:val="321E32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3721E"/>
    <w:multiLevelType w:val="hybridMultilevel"/>
    <w:tmpl w:val="61B6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0299E"/>
    <w:multiLevelType w:val="hybridMultilevel"/>
    <w:tmpl w:val="B330D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4603">
    <w:abstractNumId w:val="3"/>
  </w:num>
  <w:num w:numId="2" w16cid:durableId="551893612">
    <w:abstractNumId w:val="2"/>
  </w:num>
  <w:num w:numId="3" w16cid:durableId="1186090053">
    <w:abstractNumId w:val="0"/>
  </w:num>
  <w:num w:numId="4" w16cid:durableId="63472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E0"/>
    <w:rsid w:val="00017099"/>
    <w:rsid w:val="000459D5"/>
    <w:rsid w:val="000463AB"/>
    <w:rsid w:val="000504D4"/>
    <w:rsid w:val="000504EF"/>
    <w:rsid w:val="00051293"/>
    <w:rsid w:val="00052D42"/>
    <w:rsid w:val="00062C1A"/>
    <w:rsid w:val="000631E4"/>
    <w:rsid w:val="00064C05"/>
    <w:rsid w:val="00065E1A"/>
    <w:rsid w:val="00071FE8"/>
    <w:rsid w:val="000728D0"/>
    <w:rsid w:val="00084F09"/>
    <w:rsid w:val="00087433"/>
    <w:rsid w:val="000A2717"/>
    <w:rsid w:val="000A33CE"/>
    <w:rsid w:val="000A4C58"/>
    <w:rsid w:val="000B0AF8"/>
    <w:rsid w:val="000B14B5"/>
    <w:rsid w:val="000D1704"/>
    <w:rsid w:val="000E236D"/>
    <w:rsid w:val="000E6C2A"/>
    <w:rsid w:val="000F024D"/>
    <w:rsid w:val="001044C0"/>
    <w:rsid w:val="00104C5E"/>
    <w:rsid w:val="00111490"/>
    <w:rsid w:val="001123CA"/>
    <w:rsid w:val="00120820"/>
    <w:rsid w:val="00121FC5"/>
    <w:rsid w:val="00124B9C"/>
    <w:rsid w:val="001252F8"/>
    <w:rsid w:val="00125B61"/>
    <w:rsid w:val="00126593"/>
    <w:rsid w:val="00126648"/>
    <w:rsid w:val="00131F2F"/>
    <w:rsid w:val="001407CB"/>
    <w:rsid w:val="001663B8"/>
    <w:rsid w:val="001669D7"/>
    <w:rsid w:val="00173FB1"/>
    <w:rsid w:val="001778CE"/>
    <w:rsid w:val="0018118E"/>
    <w:rsid w:val="00185007"/>
    <w:rsid w:val="00195E57"/>
    <w:rsid w:val="00196B32"/>
    <w:rsid w:val="001B4D03"/>
    <w:rsid w:val="001D747A"/>
    <w:rsid w:val="001F2631"/>
    <w:rsid w:val="001F2E7B"/>
    <w:rsid w:val="0020361C"/>
    <w:rsid w:val="00203703"/>
    <w:rsid w:val="00211B14"/>
    <w:rsid w:val="00220A3A"/>
    <w:rsid w:val="00224ED6"/>
    <w:rsid w:val="00225899"/>
    <w:rsid w:val="002269D9"/>
    <w:rsid w:val="0023634F"/>
    <w:rsid w:val="00237BBE"/>
    <w:rsid w:val="00244B2F"/>
    <w:rsid w:val="00271F78"/>
    <w:rsid w:val="00274710"/>
    <w:rsid w:val="00276BE0"/>
    <w:rsid w:val="00281A7A"/>
    <w:rsid w:val="00285B48"/>
    <w:rsid w:val="00295C77"/>
    <w:rsid w:val="002A3F8D"/>
    <w:rsid w:val="002A4949"/>
    <w:rsid w:val="002B6831"/>
    <w:rsid w:val="002C0B1A"/>
    <w:rsid w:val="002C0CA5"/>
    <w:rsid w:val="002C40F2"/>
    <w:rsid w:val="002D2E47"/>
    <w:rsid w:val="002E5090"/>
    <w:rsid w:val="002F315A"/>
    <w:rsid w:val="002F47FD"/>
    <w:rsid w:val="00307E74"/>
    <w:rsid w:val="00311BCA"/>
    <w:rsid w:val="003127E2"/>
    <w:rsid w:val="003169F3"/>
    <w:rsid w:val="00324106"/>
    <w:rsid w:val="003265D4"/>
    <w:rsid w:val="00327CD0"/>
    <w:rsid w:val="00335B28"/>
    <w:rsid w:val="00350308"/>
    <w:rsid w:val="00353D4F"/>
    <w:rsid w:val="00361708"/>
    <w:rsid w:val="00367A2A"/>
    <w:rsid w:val="0037589B"/>
    <w:rsid w:val="00375B40"/>
    <w:rsid w:val="003777FF"/>
    <w:rsid w:val="00380B14"/>
    <w:rsid w:val="0038605E"/>
    <w:rsid w:val="00392B61"/>
    <w:rsid w:val="003B4495"/>
    <w:rsid w:val="003B47F4"/>
    <w:rsid w:val="003C6836"/>
    <w:rsid w:val="003C7032"/>
    <w:rsid w:val="003D0292"/>
    <w:rsid w:val="003D0311"/>
    <w:rsid w:val="003D0763"/>
    <w:rsid w:val="003E26A2"/>
    <w:rsid w:val="00403DCC"/>
    <w:rsid w:val="00416CED"/>
    <w:rsid w:val="00420E1D"/>
    <w:rsid w:val="00426517"/>
    <w:rsid w:val="004308C1"/>
    <w:rsid w:val="0043329A"/>
    <w:rsid w:val="00434A92"/>
    <w:rsid w:val="00434B37"/>
    <w:rsid w:val="00437A34"/>
    <w:rsid w:val="00440F60"/>
    <w:rsid w:val="0045448E"/>
    <w:rsid w:val="004579E0"/>
    <w:rsid w:val="00457EC4"/>
    <w:rsid w:val="00475810"/>
    <w:rsid w:val="004879D4"/>
    <w:rsid w:val="00490127"/>
    <w:rsid w:val="00493AD7"/>
    <w:rsid w:val="004A1CDA"/>
    <w:rsid w:val="004A292E"/>
    <w:rsid w:val="004A3776"/>
    <w:rsid w:val="004A38FD"/>
    <w:rsid w:val="004A4936"/>
    <w:rsid w:val="004A5938"/>
    <w:rsid w:val="004B4F33"/>
    <w:rsid w:val="004B7D26"/>
    <w:rsid w:val="004C764A"/>
    <w:rsid w:val="004E0040"/>
    <w:rsid w:val="004E2166"/>
    <w:rsid w:val="004F1ABE"/>
    <w:rsid w:val="004F2102"/>
    <w:rsid w:val="004F49DE"/>
    <w:rsid w:val="00503493"/>
    <w:rsid w:val="005078CD"/>
    <w:rsid w:val="00516858"/>
    <w:rsid w:val="00523731"/>
    <w:rsid w:val="00523D3B"/>
    <w:rsid w:val="00524A8B"/>
    <w:rsid w:val="0052724A"/>
    <w:rsid w:val="00527B6D"/>
    <w:rsid w:val="00540BC8"/>
    <w:rsid w:val="00545A4D"/>
    <w:rsid w:val="005463D9"/>
    <w:rsid w:val="005543F9"/>
    <w:rsid w:val="00554A2F"/>
    <w:rsid w:val="005612B0"/>
    <w:rsid w:val="00564119"/>
    <w:rsid w:val="00571469"/>
    <w:rsid w:val="00577081"/>
    <w:rsid w:val="0059451C"/>
    <w:rsid w:val="00595EC9"/>
    <w:rsid w:val="00596DEF"/>
    <w:rsid w:val="00596E6E"/>
    <w:rsid w:val="005A0DD8"/>
    <w:rsid w:val="005A31E8"/>
    <w:rsid w:val="005A530F"/>
    <w:rsid w:val="005B2C0A"/>
    <w:rsid w:val="005C08EB"/>
    <w:rsid w:val="005C0F9F"/>
    <w:rsid w:val="005C6D0C"/>
    <w:rsid w:val="005D6B0C"/>
    <w:rsid w:val="005E5455"/>
    <w:rsid w:val="005E5B6C"/>
    <w:rsid w:val="005F2148"/>
    <w:rsid w:val="005F5C2C"/>
    <w:rsid w:val="00607A4C"/>
    <w:rsid w:val="00607CE8"/>
    <w:rsid w:val="006144A9"/>
    <w:rsid w:val="00621BFA"/>
    <w:rsid w:val="0062259A"/>
    <w:rsid w:val="00623717"/>
    <w:rsid w:val="0062403D"/>
    <w:rsid w:val="00660099"/>
    <w:rsid w:val="00667435"/>
    <w:rsid w:val="00674B2B"/>
    <w:rsid w:val="00684B6F"/>
    <w:rsid w:val="00694B28"/>
    <w:rsid w:val="006A32B5"/>
    <w:rsid w:val="006A4673"/>
    <w:rsid w:val="006B4825"/>
    <w:rsid w:val="006B50F7"/>
    <w:rsid w:val="006B5763"/>
    <w:rsid w:val="006C14FF"/>
    <w:rsid w:val="006C6D5E"/>
    <w:rsid w:val="006D270A"/>
    <w:rsid w:val="006F2F19"/>
    <w:rsid w:val="00714706"/>
    <w:rsid w:val="0071627B"/>
    <w:rsid w:val="007178F6"/>
    <w:rsid w:val="00723C16"/>
    <w:rsid w:val="00726065"/>
    <w:rsid w:val="00733992"/>
    <w:rsid w:val="00772D17"/>
    <w:rsid w:val="00773CBB"/>
    <w:rsid w:val="00787638"/>
    <w:rsid w:val="0079487D"/>
    <w:rsid w:val="00796A9C"/>
    <w:rsid w:val="007A3163"/>
    <w:rsid w:val="007B464A"/>
    <w:rsid w:val="007C49CA"/>
    <w:rsid w:val="007C5DC9"/>
    <w:rsid w:val="007C6788"/>
    <w:rsid w:val="007D17D2"/>
    <w:rsid w:val="008000D2"/>
    <w:rsid w:val="008016A7"/>
    <w:rsid w:val="00804127"/>
    <w:rsid w:val="00805C01"/>
    <w:rsid w:val="0081079C"/>
    <w:rsid w:val="00812A1F"/>
    <w:rsid w:val="008175B0"/>
    <w:rsid w:val="008200D5"/>
    <w:rsid w:val="008208CE"/>
    <w:rsid w:val="00852386"/>
    <w:rsid w:val="0085335B"/>
    <w:rsid w:val="008625F1"/>
    <w:rsid w:val="00863099"/>
    <w:rsid w:val="0087043D"/>
    <w:rsid w:val="00872BC2"/>
    <w:rsid w:val="0088315F"/>
    <w:rsid w:val="008861EC"/>
    <w:rsid w:val="00886A38"/>
    <w:rsid w:val="00892A07"/>
    <w:rsid w:val="00894E0B"/>
    <w:rsid w:val="00896297"/>
    <w:rsid w:val="008A07BE"/>
    <w:rsid w:val="008A2762"/>
    <w:rsid w:val="008A4865"/>
    <w:rsid w:val="008A4E3E"/>
    <w:rsid w:val="008B2474"/>
    <w:rsid w:val="008B339E"/>
    <w:rsid w:val="008B784D"/>
    <w:rsid w:val="008C3142"/>
    <w:rsid w:val="008D2229"/>
    <w:rsid w:val="008D3F84"/>
    <w:rsid w:val="008D55DE"/>
    <w:rsid w:val="008D5C2A"/>
    <w:rsid w:val="008D68CA"/>
    <w:rsid w:val="008D68F5"/>
    <w:rsid w:val="008E3826"/>
    <w:rsid w:val="008E584C"/>
    <w:rsid w:val="008F33AA"/>
    <w:rsid w:val="0090646F"/>
    <w:rsid w:val="0091170F"/>
    <w:rsid w:val="00913635"/>
    <w:rsid w:val="0091434E"/>
    <w:rsid w:val="0092000A"/>
    <w:rsid w:val="00921D2E"/>
    <w:rsid w:val="00927373"/>
    <w:rsid w:val="00931AFC"/>
    <w:rsid w:val="009344FE"/>
    <w:rsid w:val="00957BAD"/>
    <w:rsid w:val="00965D47"/>
    <w:rsid w:val="00966C25"/>
    <w:rsid w:val="00970266"/>
    <w:rsid w:val="009960D7"/>
    <w:rsid w:val="009A2BA0"/>
    <w:rsid w:val="009B54E5"/>
    <w:rsid w:val="009C03F2"/>
    <w:rsid w:val="009C4F18"/>
    <w:rsid w:val="009D53B2"/>
    <w:rsid w:val="009E0EB9"/>
    <w:rsid w:val="009E1044"/>
    <w:rsid w:val="009F0B1D"/>
    <w:rsid w:val="009F5CB3"/>
    <w:rsid w:val="009F63CA"/>
    <w:rsid w:val="00A04080"/>
    <w:rsid w:val="00A222DB"/>
    <w:rsid w:val="00A234A1"/>
    <w:rsid w:val="00A24C2B"/>
    <w:rsid w:val="00A25900"/>
    <w:rsid w:val="00A34269"/>
    <w:rsid w:val="00A510EA"/>
    <w:rsid w:val="00A542FA"/>
    <w:rsid w:val="00A55385"/>
    <w:rsid w:val="00A603AB"/>
    <w:rsid w:val="00A611E0"/>
    <w:rsid w:val="00A63451"/>
    <w:rsid w:val="00A67F1A"/>
    <w:rsid w:val="00A767A5"/>
    <w:rsid w:val="00A83914"/>
    <w:rsid w:val="00A83E70"/>
    <w:rsid w:val="00A96797"/>
    <w:rsid w:val="00A96E40"/>
    <w:rsid w:val="00AC6337"/>
    <w:rsid w:val="00AD1182"/>
    <w:rsid w:val="00AD4FE4"/>
    <w:rsid w:val="00AD6815"/>
    <w:rsid w:val="00AF06D7"/>
    <w:rsid w:val="00AF2B06"/>
    <w:rsid w:val="00B06E91"/>
    <w:rsid w:val="00B232C6"/>
    <w:rsid w:val="00B24706"/>
    <w:rsid w:val="00B25066"/>
    <w:rsid w:val="00B262EB"/>
    <w:rsid w:val="00B27240"/>
    <w:rsid w:val="00B27D92"/>
    <w:rsid w:val="00B64854"/>
    <w:rsid w:val="00B657AD"/>
    <w:rsid w:val="00B70AF5"/>
    <w:rsid w:val="00B72E8E"/>
    <w:rsid w:val="00B85A01"/>
    <w:rsid w:val="00B907BA"/>
    <w:rsid w:val="00B9308A"/>
    <w:rsid w:val="00B940F6"/>
    <w:rsid w:val="00B970D2"/>
    <w:rsid w:val="00BA2FD9"/>
    <w:rsid w:val="00BA70CF"/>
    <w:rsid w:val="00BB35D2"/>
    <w:rsid w:val="00BB3D60"/>
    <w:rsid w:val="00BC0DF3"/>
    <w:rsid w:val="00BC1744"/>
    <w:rsid w:val="00BC4347"/>
    <w:rsid w:val="00BD004A"/>
    <w:rsid w:val="00BD1593"/>
    <w:rsid w:val="00BD1DD8"/>
    <w:rsid w:val="00BD24D7"/>
    <w:rsid w:val="00BE0504"/>
    <w:rsid w:val="00BE2343"/>
    <w:rsid w:val="00BE76B2"/>
    <w:rsid w:val="00BF123F"/>
    <w:rsid w:val="00BF5C6A"/>
    <w:rsid w:val="00BF6DA0"/>
    <w:rsid w:val="00C013A9"/>
    <w:rsid w:val="00C022E2"/>
    <w:rsid w:val="00C03330"/>
    <w:rsid w:val="00C24298"/>
    <w:rsid w:val="00C3282E"/>
    <w:rsid w:val="00C32E64"/>
    <w:rsid w:val="00C35212"/>
    <w:rsid w:val="00C35B21"/>
    <w:rsid w:val="00C37C5C"/>
    <w:rsid w:val="00C43620"/>
    <w:rsid w:val="00C47352"/>
    <w:rsid w:val="00C54361"/>
    <w:rsid w:val="00C85EE3"/>
    <w:rsid w:val="00C8630A"/>
    <w:rsid w:val="00C91F47"/>
    <w:rsid w:val="00C957D2"/>
    <w:rsid w:val="00CA317B"/>
    <w:rsid w:val="00CA6292"/>
    <w:rsid w:val="00CB1A95"/>
    <w:rsid w:val="00CB3088"/>
    <w:rsid w:val="00CC3C81"/>
    <w:rsid w:val="00CD72BA"/>
    <w:rsid w:val="00CE00A3"/>
    <w:rsid w:val="00CF5A56"/>
    <w:rsid w:val="00D04D17"/>
    <w:rsid w:val="00D06077"/>
    <w:rsid w:val="00D1786F"/>
    <w:rsid w:val="00D21FB7"/>
    <w:rsid w:val="00D236F9"/>
    <w:rsid w:val="00D32795"/>
    <w:rsid w:val="00D57A9B"/>
    <w:rsid w:val="00D60812"/>
    <w:rsid w:val="00D64C6D"/>
    <w:rsid w:val="00D70E35"/>
    <w:rsid w:val="00D87E77"/>
    <w:rsid w:val="00D902FC"/>
    <w:rsid w:val="00DA6797"/>
    <w:rsid w:val="00DB01ED"/>
    <w:rsid w:val="00DB0630"/>
    <w:rsid w:val="00DB2C9D"/>
    <w:rsid w:val="00DB3D22"/>
    <w:rsid w:val="00DB6AF5"/>
    <w:rsid w:val="00DB7D1C"/>
    <w:rsid w:val="00DC4936"/>
    <w:rsid w:val="00DE261B"/>
    <w:rsid w:val="00DE5B1B"/>
    <w:rsid w:val="00DE7C85"/>
    <w:rsid w:val="00DF0A45"/>
    <w:rsid w:val="00DF346D"/>
    <w:rsid w:val="00E00B19"/>
    <w:rsid w:val="00E0724B"/>
    <w:rsid w:val="00E12D60"/>
    <w:rsid w:val="00E244BF"/>
    <w:rsid w:val="00E25E8F"/>
    <w:rsid w:val="00E26D48"/>
    <w:rsid w:val="00E27995"/>
    <w:rsid w:val="00E465AF"/>
    <w:rsid w:val="00E53E75"/>
    <w:rsid w:val="00E561F3"/>
    <w:rsid w:val="00E62F19"/>
    <w:rsid w:val="00E65D2E"/>
    <w:rsid w:val="00E707E3"/>
    <w:rsid w:val="00E73201"/>
    <w:rsid w:val="00E76494"/>
    <w:rsid w:val="00E774F2"/>
    <w:rsid w:val="00E83A35"/>
    <w:rsid w:val="00E94106"/>
    <w:rsid w:val="00EA3745"/>
    <w:rsid w:val="00EA50CC"/>
    <w:rsid w:val="00EA6181"/>
    <w:rsid w:val="00EB333D"/>
    <w:rsid w:val="00EB7AB2"/>
    <w:rsid w:val="00EC33DA"/>
    <w:rsid w:val="00EC3A27"/>
    <w:rsid w:val="00EC64DB"/>
    <w:rsid w:val="00ED3B84"/>
    <w:rsid w:val="00ED58EE"/>
    <w:rsid w:val="00ED64CC"/>
    <w:rsid w:val="00ED79B7"/>
    <w:rsid w:val="00EE2529"/>
    <w:rsid w:val="00EF5974"/>
    <w:rsid w:val="00EF72B6"/>
    <w:rsid w:val="00F04B88"/>
    <w:rsid w:val="00F07989"/>
    <w:rsid w:val="00F44A06"/>
    <w:rsid w:val="00F46F96"/>
    <w:rsid w:val="00F62DC7"/>
    <w:rsid w:val="00F6495D"/>
    <w:rsid w:val="00F76471"/>
    <w:rsid w:val="00F82497"/>
    <w:rsid w:val="00F85B6F"/>
    <w:rsid w:val="00F93181"/>
    <w:rsid w:val="00F939B5"/>
    <w:rsid w:val="00F9699A"/>
    <w:rsid w:val="00FA6B27"/>
    <w:rsid w:val="00FB042B"/>
    <w:rsid w:val="00FB7137"/>
    <w:rsid w:val="00FD57FF"/>
    <w:rsid w:val="00FE69D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018343"/>
  <w15:docId w15:val="{DBC533D5-23B9-4949-BE75-0D1ADD3A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D7"/>
    <w:pPr>
      <w:ind w:left="720"/>
      <w:contextualSpacing/>
    </w:pPr>
  </w:style>
  <w:style w:type="table" w:styleId="TableGrid">
    <w:name w:val="Table Grid"/>
    <w:basedOn w:val="TableNormal"/>
    <w:uiPriority w:val="59"/>
    <w:rsid w:val="00660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96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40"/>
  </w:style>
  <w:style w:type="paragraph" w:styleId="Footer">
    <w:name w:val="footer"/>
    <w:basedOn w:val="Normal"/>
    <w:link w:val="FooterChar"/>
    <w:uiPriority w:val="99"/>
    <w:unhideWhenUsed/>
    <w:rsid w:val="00A96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40"/>
  </w:style>
  <w:style w:type="paragraph" w:styleId="BalloonText">
    <w:name w:val="Balloon Text"/>
    <w:basedOn w:val="Normal"/>
    <w:link w:val="BalloonTextChar"/>
    <w:uiPriority w:val="99"/>
    <w:semiHidden/>
    <w:unhideWhenUsed/>
    <w:rsid w:val="00A9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2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48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315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ld.mckenzie@mtvh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tvh.co.uk/about-us/investor-re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4B22-0B24-43B2-BFF1-BF2B6095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Donald McKenzie</cp:lastModifiedBy>
  <cp:revision>6</cp:revision>
  <cp:lastPrinted>2019-11-27T08:16:00Z</cp:lastPrinted>
  <dcterms:created xsi:type="dcterms:W3CDTF">2024-12-16T11:22:00Z</dcterms:created>
  <dcterms:modified xsi:type="dcterms:W3CDTF">2024-12-16T13:40:00Z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